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E8D" w:rsidRDefault="008C4E8D" w:rsidP="008C4E8D">
      <w:pPr>
        <w:pStyle w:val="a3"/>
        <w:widowControl w:val="0"/>
        <w:spacing w:line="240" w:lineRule="exact"/>
        <w:ind w:left="5812"/>
        <w:jc w:val="center"/>
      </w:pPr>
      <w:r>
        <w:t>Приложение № 1</w:t>
      </w:r>
    </w:p>
    <w:p w:rsidR="008C4E8D" w:rsidRDefault="008C4E8D" w:rsidP="008C4E8D">
      <w:pPr>
        <w:pStyle w:val="a3"/>
        <w:widowControl w:val="0"/>
        <w:spacing w:line="240" w:lineRule="exact"/>
        <w:ind w:left="5812"/>
        <w:jc w:val="center"/>
      </w:pPr>
      <w:r>
        <w:t>УТВЕРЖДЕНО</w:t>
      </w:r>
    </w:p>
    <w:p w:rsidR="008C4E8D" w:rsidRDefault="008C4E8D" w:rsidP="008C4E8D">
      <w:pPr>
        <w:pStyle w:val="a3"/>
        <w:widowControl w:val="0"/>
        <w:ind w:left="5812"/>
        <w:jc w:val="center"/>
      </w:pPr>
      <w:r>
        <w:t xml:space="preserve">Приказом Уполномоченного </w:t>
      </w:r>
    </w:p>
    <w:p w:rsidR="008C4E8D" w:rsidRDefault="008C4E8D" w:rsidP="008C4E8D">
      <w:pPr>
        <w:pStyle w:val="a3"/>
        <w:widowControl w:val="0"/>
        <w:ind w:left="5812"/>
        <w:jc w:val="center"/>
      </w:pPr>
      <w:r>
        <w:t xml:space="preserve">по правам человека </w:t>
      </w:r>
    </w:p>
    <w:p w:rsidR="008C4E8D" w:rsidRDefault="008C4E8D" w:rsidP="008C4E8D">
      <w:pPr>
        <w:pStyle w:val="a3"/>
        <w:widowControl w:val="0"/>
        <w:ind w:left="5812"/>
        <w:jc w:val="center"/>
      </w:pPr>
      <w:r>
        <w:t xml:space="preserve">в Новгородской области </w:t>
      </w:r>
    </w:p>
    <w:p w:rsidR="008C4E8D" w:rsidRDefault="008C4E8D" w:rsidP="008C4E8D">
      <w:pPr>
        <w:pStyle w:val="a3"/>
        <w:widowControl w:val="0"/>
        <w:ind w:left="5812"/>
        <w:jc w:val="center"/>
      </w:pPr>
      <w:r>
        <w:t xml:space="preserve">от 18.09.2020 № 12 </w:t>
      </w:r>
    </w:p>
    <w:p w:rsidR="008C4E8D" w:rsidRDefault="008C4E8D" w:rsidP="008C4E8D">
      <w:pPr>
        <w:pStyle w:val="a5"/>
        <w:widowControl w:val="0"/>
        <w:spacing w:line="240" w:lineRule="exact"/>
        <w:rPr>
          <w:b w:val="0"/>
          <w:szCs w:val="28"/>
        </w:rPr>
      </w:pPr>
    </w:p>
    <w:p w:rsidR="008C4E8D" w:rsidRDefault="008C4E8D" w:rsidP="008C4E8D">
      <w:pPr>
        <w:pStyle w:val="a5"/>
        <w:widowControl w:val="0"/>
        <w:rPr>
          <w:szCs w:val="28"/>
        </w:rPr>
      </w:pPr>
      <w:r>
        <w:rPr>
          <w:szCs w:val="28"/>
        </w:rPr>
        <w:t>Положение</w:t>
      </w:r>
      <w:r>
        <w:rPr>
          <w:szCs w:val="28"/>
        </w:rPr>
        <w:br/>
        <w:t xml:space="preserve">об конкурсе среди пенсионеров на лучшее </w:t>
      </w:r>
      <w:proofErr w:type="gramStart"/>
      <w:r>
        <w:rPr>
          <w:szCs w:val="28"/>
        </w:rPr>
        <w:t xml:space="preserve">эссе  </w:t>
      </w:r>
      <w:r>
        <w:rPr>
          <w:szCs w:val="28"/>
        </w:rPr>
        <w:br/>
        <w:t>на</w:t>
      </w:r>
      <w:proofErr w:type="gramEnd"/>
      <w:r>
        <w:rPr>
          <w:szCs w:val="28"/>
        </w:rPr>
        <w:t xml:space="preserve"> тему «Пенсионер в России: права и реальность» </w:t>
      </w:r>
    </w:p>
    <w:p w:rsidR="008C4E8D" w:rsidRDefault="008C4E8D" w:rsidP="008C4E8D">
      <w:pPr>
        <w:pStyle w:val="a5"/>
        <w:widowControl w:val="0"/>
        <w:rPr>
          <w:szCs w:val="28"/>
        </w:rPr>
      </w:pPr>
    </w:p>
    <w:p w:rsidR="008C4E8D" w:rsidRDefault="008C4E8D" w:rsidP="008C4E8D">
      <w:pPr>
        <w:pStyle w:val="a5"/>
        <w:widowControl w:val="0"/>
        <w:rPr>
          <w:szCs w:val="28"/>
        </w:rPr>
      </w:pPr>
    </w:p>
    <w:p w:rsidR="008C4E8D" w:rsidRDefault="008C4E8D" w:rsidP="008C4E8D">
      <w:pPr>
        <w:pStyle w:val="a5"/>
        <w:widowControl w:val="0"/>
        <w:numPr>
          <w:ilvl w:val="0"/>
          <w:numId w:val="1"/>
        </w:numPr>
        <w:rPr>
          <w:szCs w:val="28"/>
        </w:rPr>
      </w:pPr>
      <w:r>
        <w:rPr>
          <w:szCs w:val="28"/>
        </w:rPr>
        <w:t>Общие положения</w:t>
      </w:r>
    </w:p>
    <w:p w:rsidR="008C4E8D" w:rsidRDefault="008C4E8D" w:rsidP="008C4E8D">
      <w:pPr>
        <w:pStyle w:val="a5"/>
        <w:widowControl w:val="0"/>
        <w:ind w:left="720"/>
        <w:jc w:val="left"/>
        <w:rPr>
          <w:szCs w:val="28"/>
        </w:rPr>
      </w:pPr>
    </w:p>
    <w:p w:rsidR="008C4E8D" w:rsidRDefault="008C4E8D" w:rsidP="008C4E8D">
      <w:pPr>
        <w:widowControl w:val="0"/>
        <w:autoSpaceDE w:val="0"/>
        <w:autoSpaceDN w:val="0"/>
        <w:adjustRightInd w:val="0"/>
        <w:ind w:firstLine="709"/>
        <w:jc w:val="both"/>
        <w:rPr>
          <w:sz w:val="28"/>
          <w:szCs w:val="28"/>
        </w:rPr>
      </w:pPr>
      <w:r>
        <w:rPr>
          <w:sz w:val="28"/>
          <w:szCs w:val="28"/>
        </w:rPr>
        <w:t xml:space="preserve">1.1.  Конкурс </w:t>
      </w:r>
      <w:r>
        <w:rPr>
          <w:bCs/>
          <w:sz w:val="28"/>
          <w:szCs w:val="28"/>
        </w:rPr>
        <w:t xml:space="preserve">среди пенсионеров на лучшее эссе на тему «Пенсионер в России: права и реальность» </w:t>
      </w:r>
      <w:r>
        <w:rPr>
          <w:sz w:val="28"/>
          <w:szCs w:val="28"/>
        </w:rPr>
        <w:t xml:space="preserve">(далее – конкурс) </w:t>
      </w:r>
      <w:r>
        <w:rPr>
          <w:bCs/>
          <w:sz w:val="28"/>
          <w:szCs w:val="28"/>
        </w:rPr>
        <w:t>в 2020 году</w:t>
      </w:r>
      <w:r>
        <w:rPr>
          <w:sz w:val="28"/>
          <w:szCs w:val="28"/>
        </w:rPr>
        <w:t xml:space="preserve"> проводится в целях правового просвещения пенсионеров в области прав и свобод человека и гражданина, форм и методов их защиты.</w:t>
      </w:r>
    </w:p>
    <w:p w:rsidR="008C4E8D" w:rsidRDefault="008C4E8D" w:rsidP="008C4E8D">
      <w:pPr>
        <w:widowControl w:val="0"/>
        <w:tabs>
          <w:tab w:val="left" w:pos="5280"/>
        </w:tabs>
        <w:ind w:firstLine="709"/>
        <w:jc w:val="both"/>
        <w:rPr>
          <w:bCs/>
          <w:sz w:val="28"/>
          <w:szCs w:val="28"/>
        </w:rPr>
      </w:pPr>
      <w:r>
        <w:rPr>
          <w:sz w:val="28"/>
          <w:szCs w:val="28"/>
        </w:rPr>
        <w:t>1.2. </w:t>
      </w:r>
      <w:r>
        <w:rPr>
          <w:bCs/>
          <w:sz w:val="28"/>
          <w:szCs w:val="28"/>
        </w:rPr>
        <w:t xml:space="preserve">Конкурс проводится Уполномоченным по правам человека в Новгородской области </w:t>
      </w:r>
      <w:r>
        <w:rPr>
          <w:sz w:val="28"/>
          <w:szCs w:val="28"/>
        </w:rPr>
        <w:t>с 1 октября 2020 года по 1 ноября 2020 года.</w:t>
      </w:r>
    </w:p>
    <w:p w:rsidR="008C4E8D" w:rsidRDefault="008C4E8D" w:rsidP="008C4E8D">
      <w:pPr>
        <w:widowControl w:val="0"/>
        <w:suppressAutoHyphens/>
        <w:ind w:firstLine="709"/>
        <w:jc w:val="both"/>
        <w:rPr>
          <w:sz w:val="28"/>
          <w:szCs w:val="28"/>
        </w:rPr>
      </w:pPr>
      <w:r>
        <w:rPr>
          <w:sz w:val="28"/>
          <w:szCs w:val="28"/>
        </w:rPr>
        <w:t xml:space="preserve">1.3. Для подведения итогов конкурса создается конкурсная комиссия по подведению итогов конкурса </w:t>
      </w:r>
      <w:r>
        <w:rPr>
          <w:bCs/>
          <w:sz w:val="28"/>
          <w:szCs w:val="28"/>
        </w:rPr>
        <w:t xml:space="preserve">среди пенсионеров на лучшее эссе на тему «Пенсионер в России: права и реальность» </w:t>
      </w:r>
      <w:r>
        <w:rPr>
          <w:sz w:val="28"/>
          <w:szCs w:val="28"/>
        </w:rPr>
        <w:t>(далее – конкурсная комиссия).</w:t>
      </w:r>
    </w:p>
    <w:p w:rsidR="008C4E8D" w:rsidRDefault="008C4E8D" w:rsidP="008C4E8D">
      <w:pPr>
        <w:pStyle w:val="ConsPlusNormal"/>
        <w:spacing w:before="240" w:after="240"/>
        <w:ind w:firstLine="0"/>
        <w:jc w:val="center"/>
        <w:rPr>
          <w:rFonts w:ascii="Times New Roman" w:hAnsi="Times New Roman" w:cs="Times New Roman"/>
          <w:b/>
          <w:sz w:val="28"/>
          <w:szCs w:val="28"/>
        </w:rPr>
      </w:pPr>
      <w:r>
        <w:rPr>
          <w:rFonts w:ascii="Times New Roman" w:hAnsi="Times New Roman" w:cs="Times New Roman"/>
          <w:b/>
          <w:sz w:val="28"/>
          <w:szCs w:val="28"/>
        </w:rPr>
        <w:t>2. Условия проведения конкурса</w:t>
      </w:r>
    </w:p>
    <w:p w:rsidR="008C4E8D" w:rsidRDefault="008C4E8D" w:rsidP="008C4E8D">
      <w:pPr>
        <w:pStyle w:val="3"/>
        <w:widowControl w:val="0"/>
        <w:spacing w:after="0"/>
        <w:ind w:left="0" w:firstLine="709"/>
        <w:jc w:val="both"/>
        <w:rPr>
          <w:sz w:val="28"/>
          <w:szCs w:val="28"/>
        </w:rPr>
      </w:pPr>
      <w:r>
        <w:rPr>
          <w:sz w:val="28"/>
          <w:szCs w:val="28"/>
        </w:rPr>
        <w:t xml:space="preserve">2.1. Участником конкурса может быть гражданин Российской Федерации, </w:t>
      </w:r>
      <w:r>
        <w:rPr>
          <w:bCs/>
          <w:sz w:val="28"/>
          <w:szCs w:val="28"/>
        </w:rPr>
        <w:t>являющийся пенсионером</w:t>
      </w:r>
      <w:r>
        <w:rPr>
          <w:sz w:val="28"/>
          <w:szCs w:val="28"/>
        </w:rPr>
        <w:t>, проживающий на территории Новгородской области.</w:t>
      </w:r>
    </w:p>
    <w:p w:rsidR="008C4E8D" w:rsidRDefault="008C4E8D" w:rsidP="008C4E8D">
      <w:pPr>
        <w:widowControl w:val="0"/>
        <w:shd w:val="clear" w:color="auto" w:fill="FFFFFF"/>
        <w:tabs>
          <w:tab w:val="left" w:pos="1392"/>
        </w:tabs>
        <w:ind w:firstLine="709"/>
        <w:jc w:val="both"/>
        <w:rPr>
          <w:sz w:val="28"/>
          <w:szCs w:val="28"/>
        </w:rPr>
      </w:pPr>
      <w:r>
        <w:rPr>
          <w:sz w:val="28"/>
          <w:szCs w:val="28"/>
        </w:rPr>
        <w:t>2.2. Конкурсные работы должны быть подготовлены одним автором.</w:t>
      </w:r>
    </w:p>
    <w:p w:rsidR="008C4E8D" w:rsidRDefault="008C4E8D" w:rsidP="008C4E8D">
      <w:pPr>
        <w:pStyle w:val="3"/>
        <w:widowControl w:val="0"/>
        <w:spacing w:after="0"/>
        <w:ind w:left="0" w:firstLine="709"/>
        <w:jc w:val="both"/>
        <w:rPr>
          <w:sz w:val="28"/>
          <w:szCs w:val="28"/>
        </w:rPr>
      </w:pPr>
      <w:r>
        <w:rPr>
          <w:sz w:val="28"/>
          <w:szCs w:val="28"/>
        </w:rPr>
        <w:t>Один участник конкурса может представить не более одной конкурсной работы.</w:t>
      </w:r>
    </w:p>
    <w:p w:rsidR="008C4E8D" w:rsidRDefault="008C4E8D" w:rsidP="008C4E8D">
      <w:pPr>
        <w:pStyle w:val="3"/>
        <w:widowControl w:val="0"/>
        <w:spacing w:after="0"/>
        <w:ind w:left="0" w:firstLine="709"/>
        <w:jc w:val="both"/>
        <w:rPr>
          <w:sz w:val="28"/>
          <w:szCs w:val="28"/>
        </w:rPr>
      </w:pPr>
      <w:r>
        <w:rPr>
          <w:sz w:val="28"/>
          <w:szCs w:val="28"/>
        </w:rPr>
        <w:t>2.3. Требования к оформлению конкурсных работ:</w:t>
      </w:r>
    </w:p>
    <w:p w:rsidR="008C4E8D" w:rsidRDefault="008C4E8D" w:rsidP="008C4E8D">
      <w:pPr>
        <w:shd w:val="clear" w:color="auto" w:fill="FFFFFF"/>
        <w:jc w:val="both"/>
        <w:rPr>
          <w:sz w:val="28"/>
          <w:szCs w:val="28"/>
        </w:rPr>
      </w:pPr>
      <w:r>
        <w:rPr>
          <w:b/>
          <w:bCs/>
          <w:sz w:val="28"/>
          <w:szCs w:val="28"/>
        </w:rPr>
        <w:t xml:space="preserve">         т</w:t>
      </w:r>
      <w:r>
        <w:rPr>
          <w:sz w:val="28"/>
          <w:szCs w:val="28"/>
        </w:rPr>
        <w:t xml:space="preserve">ак как эссе - это прозаическое сочинение небольшого объема и свободной композиции, трактующее частную тему и представляющее попытку передать индивидуальные впечатления и соображения, так или иначе с нею связанные, работа может быть оформлена в произвольном виде -  отпечатанном или рукописном на листах любого формата, объем работы не ограничен, но должен быть небольшим. </w:t>
      </w:r>
    </w:p>
    <w:p w:rsidR="008C4E8D" w:rsidRDefault="008C4E8D" w:rsidP="008C4E8D">
      <w:pPr>
        <w:shd w:val="clear" w:color="auto" w:fill="FFFFFF"/>
        <w:ind w:firstLine="708"/>
        <w:jc w:val="both"/>
        <w:rPr>
          <w:sz w:val="28"/>
          <w:szCs w:val="28"/>
        </w:rPr>
      </w:pPr>
      <w:r>
        <w:rPr>
          <w:sz w:val="28"/>
          <w:szCs w:val="28"/>
        </w:rPr>
        <w:t xml:space="preserve">2.4. Конкурсные работы не позднее 20 октября 2020 года направляются в аппарат Уполномоченного по правам человека в Новгородской области почтой по адресу: </w:t>
      </w:r>
      <w:smartTag w:uri="urn:schemas-microsoft-com:office:smarttags" w:element="metricconverter">
        <w:smartTagPr>
          <w:attr w:name="ProductID" w:val="173005, г"/>
        </w:smartTagPr>
        <w:r>
          <w:rPr>
            <w:sz w:val="28"/>
            <w:szCs w:val="28"/>
          </w:rPr>
          <w:t>173005, г</w:t>
        </w:r>
      </w:smartTag>
      <w:r>
        <w:rPr>
          <w:sz w:val="28"/>
          <w:szCs w:val="28"/>
        </w:rPr>
        <w:t xml:space="preserve">. Великий Новгород, пл. Победы-Софийская, либо представляются участником конкурса лично или его представителем по адресу: г. Великий Новгород, </w:t>
      </w:r>
      <w:proofErr w:type="spellStart"/>
      <w:r>
        <w:rPr>
          <w:sz w:val="28"/>
          <w:szCs w:val="28"/>
        </w:rPr>
        <w:t>ул.Тихвинская</w:t>
      </w:r>
      <w:proofErr w:type="spellEnd"/>
      <w:r>
        <w:rPr>
          <w:sz w:val="28"/>
          <w:szCs w:val="28"/>
        </w:rPr>
        <w:t xml:space="preserve">, д.1/11.   </w:t>
      </w:r>
    </w:p>
    <w:p w:rsidR="008C4E8D" w:rsidRDefault="008C4E8D" w:rsidP="008C4E8D">
      <w:pPr>
        <w:pStyle w:val="3"/>
        <w:widowControl w:val="0"/>
        <w:spacing w:after="0"/>
        <w:ind w:left="0" w:firstLine="709"/>
        <w:jc w:val="both"/>
        <w:rPr>
          <w:sz w:val="28"/>
          <w:szCs w:val="28"/>
        </w:rPr>
      </w:pPr>
      <w:r>
        <w:rPr>
          <w:sz w:val="28"/>
          <w:szCs w:val="28"/>
        </w:rPr>
        <w:t xml:space="preserve">В случае невозможности представления конкурсных работ непосредственно в аппарат Уполномоченного по правам человека в Новгородской области, они направляются на электронную почту </w:t>
      </w:r>
      <w:r>
        <w:rPr>
          <w:sz w:val="28"/>
          <w:szCs w:val="28"/>
        </w:rPr>
        <w:lastRenderedPageBreak/>
        <w:t xml:space="preserve">Уполномоченного по правам человека в Новгородской области: </w:t>
      </w:r>
      <w:proofErr w:type="spellStart"/>
      <w:r>
        <w:rPr>
          <w:sz w:val="28"/>
          <w:szCs w:val="28"/>
          <w:lang w:val="en-US"/>
        </w:rPr>
        <w:t>omb</w:t>
      </w:r>
      <w:proofErr w:type="spellEnd"/>
      <w:r>
        <w:rPr>
          <w:sz w:val="28"/>
          <w:szCs w:val="28"/>
        </w:rPr>
        <w:t>53@</w:t>
      </w:r>
      <w:proofErr w:type="spellStart"/>
      <w:r>
        <w:rPr>
          <w:sz w:val="28"/>
          <w:szCs w:val="28"/>
          <w:lang w:val="en-US"/>
        </w:rPr>
        <w:t>novreg</w:t>
      </w:r>
      <w:proofErr w:type="spellEnd"/>
      <w:r>
        <w:rPr>
          <w:sz w:val="28"/>
          <w:szCs w:val="28"/>
        </w:rPr>
        <w:t>.</w:t>
      </w:r>
      <w:proofErr w:type="spellStart"/>
      <w:r>
        <w:rPr>
          <w:sz w:val="28"/>
          <w:szCs w:val="28"/>
        </w:rPr>
        <w:t>ru</w:t>
      </w:r>
      <w:proofErr w:type="spellEnd"/>
      <w:r>
        <w:rPr>
          <w:sz w:val="28"/>
          <w:szCs w:val="28"/>
        </w:rPr>
        <w:t xml:space="preserve"> с пометкой «Конкурс эссе». </w:t>
      </w:r>
    </w:p>
    <w:p w:rsidR="008C4E8D" w:rsidRDefault="008C4E8D" w:rsidP="008C4E8D">
      <w:pPr>
        <w:widowControl w:val="0"/>
        <w:tabs>
          <w:tab w:val="left" w:pos="5280"/>
        </w:tabs>
        <w:ind w:firstLine="709"/>
        <w:jc w:val="both"/>
        <w:rPr>
          <w:sz w:val="28"/>
          <w:szCs w:val="28"/>
        </w:rPr>
      </w:pPr>
      <w:r>
        <w:rPr>
          <w:sz w:val="28"/>
          <w:szCs w:val="28"/>
        </w:rPr>
        <w:t>2.5. Конкурсные работы не возвращаются и могут быть использованы Уполномоченным по правам Новгородской области в работе по правовому просвещению, включая тиражирование и иное распространение в некоммерческих целях без выплаты денежного вознаграждения и без дополнительного согласования с их авторами.</w:t>
      </w:r>
    </w:p>
    <w:p w:rsidR="008C4E8D" w:rsidRDefault="008C4E8D" w:rsidP="008C4E8D">
      <w:pPr>
        <w:widowControl w:val="0"/>
        <w:tabs>
          <w:tab w:val="left" w:pos="5280"/>
        </w:tabs>
        <w:ind w:firstLine="709"/>
        <w:jc w:val="both"/>
        <w:rPr>
          <w:sz w:val="28"/>
          <w:szCs w:val="28"/>
        </w:rPr>
      </w:pPr>
      <w:r>
        <w:rPr>
          <w:sz w:val="28"/>
          <w:szCs w:val="28"/>
        </w:rPr>
        <w:t>2.6. Общими критериями оценки конкурсных работ являются:</w:t>
      </w:r>
    </w:p>
    <w:p w:rsidR="008C4E8D" w:rsidRDefault="008C4E8D" w:rsidP="008C4E8D">
      <w:pPr>
        <w:widowControl w:val="0"/>
        <w:tabs>
          <w:tab w:val="left" w:pos="5280"/>
        </w:tabs>
        <w:ind w:firstLine="709"/>
        <w:jc w:val="both"/>
        <w:rPr>
          <w:sz w:val="28"/>
          <w:szCs w:val="28"/>
        </w:rPr>
      </w:pPr>
      <w:r>
        <w:rPr>
          <w:sz w:val="28"/>
          <w:szCs w:val="28"/>
        </w:rPr>
        <w:t>соответствие конкурсной работы целям и тематике конкурса;</w:t>
      </w:r>
    </w:p>
    <w:p w:rsidR="008C4E8D" w:rsidRDefault="008C4E8D" w:rsidP="008C4E8D">
      <w:pPr>
        <w:widowControl w:val="0"/>
        <w:tabs>
          <w:tab w:val="left" w:pos="5280"/>
        </w:tabs>
        <w:ind w:firstLine="709"/>
        <w:jc w:val="both"/>
        <w:rPr>
          <w:sz w:val="28"/>
          <w:szCs w:val="28"/>
        </w:rPr>
      </w:pPr>
      <w:r>
        <w:rPr>
          <w:sz w:val="28"/>
          <w:szCs w:val="28"/>
        </w:rPr>
        <w:t>оригинальность идеи;</w:t>
      </w:r>
    </w:p>
    <w:p w:rsidR="008C4E8D" w:rsidRDefault="008C4E8D" w:rsidP="008C4E8D">
      <w:pPr>
        <w:widowControl w:val="0"/>
        <w:tabs>
          <w:tab w:val="left" w:pos="5280"/>
        </w:tabs>
        <w:ind w:firstLine="709"/>
        <w:jc w:val="both"/>
        <w:rPr>
          <w:sz w:val="28"/>
          <w:szCs w:val="28"/>
        </w:rPr>
      </w:pPr>
      <w:r>
        <w:rPr>
          <w:sz w:val="28"/>
          <w:szCs w:val="28"/>
        </w:rPr>
        <w:t>яркость и выразительность конкурсной работы;</w:t>
      </w:r>
    </w:p>
    <w:p w:rsidR="008C4E8D" w:rsidRDefault="008C4E8D" w:rsidP="008C4E8D">
      <w:pPr>
        <w:widowControl w:val="0"/>
        <w:tabs>
          <w:tab w:val="left" w:pos="5280"/>
        </w:tabs>
        <w:ind w:firstLine="709"/>
        <w:jc w:val="both"/>
        <w:rPr>
          <w:sz w:val="28"/>
          <w:szCs w:val="28"/>
        </w:rPr>
      </w:pPr>
      <w:r>
        <w:rPr>
          <w:sz w:val="28"/>
          <w:szCs w:val="28"/>
        </w:rPr>
        <w:t xml:space="preserve">направленность на повышение правовой грамотности пенсионеров; </w:t>
      </w:r>
    </w:p>
    <w:p w:rsidR="008C4E8D" w:rsidRDefault="008C4E8D" w:rsidP="008C4E8D">
      <w:pPr>
        <w:pStyle w:val="-1"/>
        <w:widowControl w:val="0"/>
        <w:tabs>
          <w:tab w:val="left" w:pos="5280"/>
        </w:tabs>
        <w:spacing w:line="240" w:lineRule="auto"/>
        <w:ind w:firstLine="709"/>
        <w:rPr>
          <w:szCs w:val="28"/>
        </w:rPr>
      </w:pPr>
      <w:r>
        <w:rPr>
          <w:szCs w:val="28"/>
        </w:rPr>
        <w:t>степень информативности о своих правах.</w:t>
      </w:r>
    </w:p>
    <w:p w:rsidR="008C4E8D" w:rsidRDefault="008C4E8D" w:rsidP="008C4E8D">
      <w:pPr>
        <w:widowControl w:val="0"/>
        <w:ind w:firstLine="709"/>
        <w:jc w:val="both"/>
        <w:rPr>
          <w:sz w:val="28"/>
          <w:szCs w:val="28"/>
        </w:rPr>
      </w:pPr>
      <w:r>
        <w:rPr>
          <w:sz w:val="28"/>
          <w:szCs w:val="28"/>
        </w:rPr>
        <w:t>2.7. Уполномоченный по правам человека в Новгородской области не несет ответственность:</w:t>
      </w:r>
    </w:p>
    <w:p w:rsidR="008C4E8D" w:rsidRDefault="008C4E8D" w:rsidP="008C4E8D">
      <w:pPr>
        <w:widowControl w:val="0"/>
        <w:tabs>
          <w:tab w:val="left" w:pos="5280"/>
        </w:tabs>
        <w:ind w:firstLine="709"/>
        <w:jc w:val="both"/>
        <w:rPr>
          <w:sz w:val="28"/>
          <w:szCs w:val="28"/>
        </w:rPr>
      </w:pPr>
      <w:r>
        <w:rPr>
          <w:sz w:val="28"/>
          <w:szCs w:val="28"/>
        </w:rPr>
        <w:t>за нарушение участником конкурса прав третьих лиц при создании конкурсной работы;</w:t>
      </w:r>
    </w:p>
    <w:p w:rsidR="008C4E8D" w:rsidRDefault="008C4E8D" w:rsidP="008C4E8D">
      <w:pPr>
        <w:pStyle w:val="3"/>
        <w:widowControl w:val="0"/>
        <w:tabs>
          <w:tab w:val="left" w:pos="5280"/>
        </w:tabs>
        <w:spacing w:after="0"/>
        <w:ind w:left="0" w:firstLine="709"/>
        <w:jc w:val="both"/>
        <w:rPr>
          <w:sz w:val="28"/>
          <w:szCs w:val="28"/>
        </w:rPr>
      </w:pPr>
      <w:r>
        <w:rPr>
          <w:sz w:val="28"/>
          <w:szCs w:val="28"/>
        </w:rPr>
        <w:t>невозможность оценки конкурсной работы по техническим причинам;</w:t>
      </w:r>
    </w:p>
    <w:p w:rsidR="008C4E8D" w:rsidRDefault="008C4E8D" w:rsidP="008C4E8D">
      <w:pPr>
        <w:widowControl w:val="0"/>
        <w:tabs>
          <w:tab w:val="left" w:pos="5280"/>
        </w:tabs>
        <w:ind w:firstLine="709"/>
        <w:jc w:val="both"/>
        <w:rPr>
          <w:sz w:val="28"/>
          <w:szCs w:val="28"/>
        </w:rPr>
      </w:pPr>
      <w:r>
        <w:rPr>
          <w:sz w:val="28"/>
          <w:szCs w:val="28"/>
        </w:rPr>
        <w:t>неверно указанную, измененную в процессе конкурса или искаженную информацию.</w:t>
      </w:r>
    </w:p>
    <w:p w:rsidR="008C4E8D" w:rsidRDefault="008C4E8D" w:rsidP="008C4E8D">
      <w:pPr>
        <w:widowControl w:val="0"/>
        <w:tabs>
          <w:tab w:val="left" w:pos="5280"/>
        </w:tabs>
        <w:ind w:firstLine="709"/>
        <w:jc w:val="both"/>
        <w:rPr>
          <w:sz w:val="28"/>
          <w:szCs w:val="28"/>
        </w:rPr>
      </w:pPr>
    </w:p>
    <w:p w:rsidR="008C4E8D" w:rsidRDefault="008C4E8D" w:rsidP="008C4E8D">
      <w:pPr>
        <w:pStyle w:val="ConsPlusNormal"/>
        <w:widowControl/>
        <w:numPr>
          <w:ilvl w:val="0"/>
          <w:numId w:val="2"/>
        </w:numPr>
        <w:jc w:val="center"/>
        <w:rPr>
          <w:rFonts w:ascii="Times New Roman" w:hAnsi="Times New Roman" w:cs="Times New Roman"/>
          <w:b/>
          <w:bCs/>
          <w:kern w:val="32"/>
          <w:sz w:val="28"/>
          <w:szCs w:val="28"/>
        </w:rPr>
      </w:pPr>
      <w:r>
        <w:rPr>
          <w:rFonts w:ascii="Times New Roman" w:hAnsi="Times New Roman" w:cs="Times New Roman"/>
          <w:b/>
          <w:bCs/>
          <w:kern w:val="32"/>
          <w:sz w:val="28"/>
          <w:szCs w:val="28"/>
        </w:rPr>
        <w:t>Подведение итогов и награждение победителей конкурса</w:t>
      </w:r>
    </w:p>
    <w:p w:rsidR="008C4E8D" w:rsidRDefault="008C4E8D" w:rsidP="008C4E8D">
      <w:pPr>
        <w:pStyle w:val="ConsPlusNormal"/>
        <w:widowControl/>
        <w:ind w:left="360" w:firstLine="0"/>
        <w:rPr>
          <w:rFonts w:ascii="Times New Roman" w:hAnsi="Times New Roman" w:cs="Times New Roman"/>
          <w:b/>
          <w:bCs/>
          <w:kern w:val="32"/>
          <w:sz w:val="28"/>
          <w:szCs w:val="28"/>
        </w:rPr>
      </w:pPr>
    </w:p>
    <w:p w:rsidR="008C4E8D" w:rsidRDefault="008C4E8D" w:rsidP="008C4E8D">
      <w:pPr>
        <w:pStyle w:val="14"/>
        <w:spacing w:line="240" w:lineRule="auto"/>
        <w:rPr>
          <w:szCs w:val="28"/>
        </w:rPr>
      </w:pPr>
      <w:r>
        <w:rPr>
          <w:szCs w:val="28"/>
        </w:rPr>
        <w:t xml:space="preserve">3.1. В состав конкурсной комиссии могут входить сотрудники аппарата Уполномоченного по правам человека в Новгородской области и представители общественных организаций, работающих с пенсионерами. </w:t>
      </w:r>
    </w:p>
    <w:p w:rsidR="008C4E8D" w:rsidRDefault="008C4E8D" w:rsidP="008C4E8D">
      <w:pPr>
        <w:pStyle w:val="14"/>
        <w:spacing w:line="240" w:lineRule="auto"/>
        <w:rPr>
          <w:szCs w:val="28"/>
        </w:rPr>
      </w:pPr>
      <w:r>
        <w:rPr>
          <w:szCs w:val="28"/>
        </w:rPr>
        <w:t>3.2. Конкурсные работы оцениваются по десятибалльной системе. Общий балл, присуждаемый каждой конкурсной работе, определяется как сумма баллов, выставленных каждым членом конкурсной комиссии. При оценке конкурсных работ сведения об участниках конкурса членам конкурсной комиссии не сообщаются.</w:t>
      </w:r>
    </w:p>
    <w:p w:rsidR="008C4E8D" w:rsidRDefault="008C4E8D" w:rsidP="008C4E8D">
      <w:pPr>
        <w:widowControl w:val="0"/>
        <w:shd w:val="clear" w:color="auto" w:fill="FFFFFF"/>
        <w:tabs>
          <w:tab w:val="left" w:pos="5820"/>
        </w:tabs>
        <w:ind w:firstLine="709"/>
        <w:jc w:val="both"/>
        <w:rPr>
          <w:sz w:val="28"/>
          <w:szCs w:val="28"/>
        </w:rPr>
      </w:pPr>
      <w:r>
        <w:rPr>
          <w:sz w:val="28"/>
          <w:szCs w:val="28"/>
        </w:rPr>
        <w:t>3.3. Конкурсная комиссия до 25 октября 2020 года подводит итоги конкурса и открытым голосованием определяет трех победителей в соответствии с количеством набранных баллов. Заседание конкурсной комиссии считается правомочным, если в нем принимает участие большинство ее членов. Решение конкурсной комиссии принимается простым большинством голосов от числа ее членов, присутствующих на заседании. При равенстве голосов голос председателя конкурсной комиссии является решающим.</w:t>
      </w:r>
    </w:p>
    <w:p w:rsidR="008C4E8D" w:rsidRDefault="008C4E8D" w:rsidP="008C4E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Результаты голосования и решение конкурсной комиссии заносятся в протокол конкурсной комиссии, который подписывают председатель и секретарь конкурсной комиссии. </w:t>
      </w:r>
    </w:p>
    <w:p w:rsidR="008C4E8D" w:rsidRDefault="008C4E8D" w:rsidP="008C4E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На основании протокола конкурсной комиссии Уполномоченный по правам человека Новгородской области своим приказом присуждает победителям конкурса первое, второе, третье место.</w:t>
      </w:r>
    </w:p>
    <w:p w:rsidR="008C4E8D" w:rsidRDefault="008C4E8D" w:rsidP="008C4E8D">
      <w:pPr>
        <w:widowControl w:val="0"/>
        <w:ind w:firstLine="709"/>
        <w:jc w:val="both"/>
        <w:rPr>
          <w:sz w:val="28"/>
          <w:szCs w:val="28"/>
        </w:rPr>
      </w:pPr>
      <w:r>
        <w:rPr>
          <w:sz w:val="28"/>
          <w:szCs w:val="28"/>
        </w:rPr>
        <w:lastRenderedPageBreak/>
        <w:t xml:space="preserve">Победители конкурса награждаются подарками в виде памятных сувениров. Премии и денежные вознаграждения не предусмотрены.  </w:t>
      </w:r>
    </w:p>
    <w:p w:rsidR="008C4E8D" w:rsidRDefault="008C4E8D" w:rsidP="008C4E8D">
      <w:pPr>
        <w:pStyle w:val="14"/>
        <w:spacing w:line="240" w:lineRule="auto"/>
        <w:rPr>
          <w:szCs w:val="28"/>
        </w:rPr>
      </w:pPr>
      <w:r>
        <w:rPr>
          <w:szCs w:val="28"/>
        </w:rPr>
        <w:t>3.6. Победителям конкурса вручаются Благодарственные письма Уполномоченного по правам человека в Новгородской области.</w:t>
      </w:r>
    </w:p>
    <w:p w:rsidR="008C4E8D" w:rsidRDefault="008C4E8D" w:rsidP="008C4E8D">
      <w:pPr>
        <w:pStyle w:val="a3"/>
        <w:widowControl w:val="0"/>
        <w:ind w:left="5812"/>
        <w:jc w:val="center"/>
      </w:pPr>
    </w:p>
    <w:p w:rsidR="008C4E8D" w:rsidRDefault="008C4E8D" w:rsidP="008C4E8D">
      <w:pPr>
        <w:pStyle w:val="a3"/>
        <w:widowControl w:val="0"/>
        <w:ind w:left="5812"/>
        <w:jc w:val="center"/>
      </w:pPr>
    </w:p>
    <w:p w:rsidR="008C4E8D" w:rsidRDefault="008C4E8D" w:rsidP="008C4E8D">
      <w:pPr>
        <w:pStyle w:val="a3"/>
        <w:widowControl w:val="0"/>
        <w:ind w:left="5812"/>
        <w:jc w:val="center"/>
      </w:pPr>
    </w:p>
    <w:p w:rsidR="008C4E8D" w:rsidRDefault="008C4E8D" w:rsidP="008C4E8D">
      <w:pPr>
        <w:pStyle w:val="a3"/>
        <w:widowControl w:val="0"/>
        <w:ind w:left="5812"/>
        <w:jc w:val="center"/>
      </w:pPr>
      <w:r>
        <w:t xml:space="preserve">   Приложение № 2</w:t>
      </w:r>
    </w:p>
    <w:p w:rsidR="008C4E8D" w:rsidRDefault="008C4E8D" w:rsidP="008C4E8D">
      <w:pPr>
        <w:pStyle w:val="a3"/>
        <w:widowControl w:val="0"/>
        <w:ind w:left="5812"/>
        <w:jc w:val="center"/>
      </w:pPr>
      <w:r>
        <w:t>УТВЕРЖДЕН</w:t>
      </w:r>
    </w:p>
    <w:p w:rsidR="008C4E8D" w:rsidRDefault="008C4E8D" w:rsidP="008C4E8D">
      <w:pPr>
        <w:pStyle w:val="a3"/>
        <w:widowControl w:val="0"/>
        <w:ind w:left="5812"/>
        <w:jc w:val="center"/>
      </w:pPr>
      <w:r>
        <w:t xml:space="preserve">Приказом Уполномоченного </w:t>
      </w:r>
    </w:p>
    <w:p w:rsidR="008C4E8D" w:rsidRDefault="008C4E8D" w:rsidP="008C4E8D">
      <w:pPr>
        <w:pStyle w:val="a3"/>
        <w:widowControl w:val="0"/>
        <w:ind w:left="5812"/>
        <w:jc w:val="center"/>
      </w:pPr>
      <w:r>
        <w:t xml:space="preserve">по правам человека </w:t>
      </w:r>
    </w:p>
    <w:p w:rsidR="008C4E8D" w:rsidRDefault="008C4E8D" w:rsidP="008C4E8D">
      <w:pPr>
        <w:pStyle w:val="a3"/>
        <w:widowControl w:val="0"/>
        <w:ind w:left="5812"/>
        <w:jc w:val="center"/>
      </w:pPr>
      <w:r>
        <w:t xml:space="preserve">в Новгородской области </w:t>
      </w:r>
    </w:p>
    <w:p w:rsidR="008C4E8D" w:rsidRDefault="008C4E8D" w:rsidP="008C4E8D">
      <w:pPr>
        <w:pStyle w:val="a3"/>
        <w:widowControl w:val="0"/>
        <w:ind w:left="5812"/>
        <w:jc w:val="center"/>
      </w:pPr>
      <w:r>
        <w:t xml:space="preserve">от 18.09.2020 № 12 </w:t>
      </w:r>
    </w:p>
    <w:p w:rsidR="008C4E8D" w:rsidRDefault="008C4E8D" w:rsidP="008C4E8D">
      <w:pPr>
        <w:pStyle w:val="a3"/>
        <w:widowControl w:val="0"/>
        <w:ind w:left="5812"/>
        <w:jc w:val="center"/>
      </w:pPr>
    </w:p>
    <w:p w:rsidR="008C4E8D" w:rsidRDefault="008C4E8D" w:rsidP="008C4E8D">
      <w:pPr>
        <w:pStyle w:val="a5"/>
        <w:widowControl w:val="0"/>
        <w:rPr>
          <w:b w:val="0"/>
          <w:szCs w:val="28"/>
        </w:rPr>
      </w:pPr>
      <w:r>
        <w:rPr>
          <w:b w:val="0"/>
          <w:szCs w:val="28"/>
        </w:rPr>
        <w:t xml:space="preserve"> </w:t>
      </w:r>
    </w:p>
    <w:p w:rsidR="008C4E8D" w:rsidRDefault="008C4E8D" w:rsidP="008C4E8D">
      <w:pPr>
        <w:pStyle w:val="ConsPlusNormal"/>
        <w:widowControl/>
        <w:ind w:left="-142" w:right="-143" w:firstLine="0"/>
        <w:jc w:val="center"/>
        <w:rPr>
          <w:rFonts w:ascii="Times New Roman" w:hAnsi="Times New Roman" w:cs="Times New Roman"/>
          <w:b/>
          <w:sz w:val="28"/>
          <w:szCs w:val="28"/>
        </w:rPr>
      </w:pPr>
      <w:r>
        <w:rPr>
          <w:rFonts w:ascii="Times New Roman" w:hAnsi="Times New Roman" w:cs="Times New Roman"/>
          <w:b/>
          <w:sz w:val="28"/>
          <w:szCs w:val="28"/>
        </w:rPr>
        <w:t>Состав</w:t>
      </w:r>
      <w:r>
        <w:rPr>
          <w:rFonts w:ascii="Times New Roman" w:hAnsi="Times New Roman" w:cs="Times New Roman"/>
          <w:b/>
          <w:sz w:val="28"/>
          <w:szCs w:val="28"/>
        </w:rPr>
        <w:br/>
        <w:t>конкурсной комиссии по подведению итогов конкурса</w:t>
      </w:r>
      <w:r>
        <w:rPr>
          <w:rFonts w:ascii="Times New Roman" w:hAnsi="Times New Roman" w:cs="Times New Roman"/>
          <w:b/>
          <w:sz w:val="28"/>
          <w:szCs w:val="28"/>
        </w:rPr>
        <w:br/>
        <w:t xml:space="preserve">среди пенсионеров на лучшее эссе на тему «Пенсионер в России: </w:t>
      </w:r>
    </w:p>
    <w:p w:rsidR="008C4E8D" w:rsidRDefault="008C4E8D" w:rsidP="008C4E8D">
      <w:pPr>
        <w:pStyle w:val="ConsPlusNormal"/>
        <w:widowControl/>
        <w:ind w:left="-142" w:right="-143" w:firstLine="0"/>
        <w:jc w:val="center"/>
        <w:rPr>
          <w:rFonts w:ascii="Times New Roman" w:hAnsi="Times New Roman" w:cs="Times New Roman"/>
          <w:b/>
          <w:sz w:val="28"/>
          <w:szCs w:val="28"/>
        </w:rPr>
      </w:pPr>
      <w:r>
        <w:rPr>
          <w:rFonts w:ascii="Times New Roman" w:hAnsi="Times New Roman" w:cs="Times New Roman"/>
          <w:b/>
          <w:sz w:val="28"/>
          <w:szCs w:val="28"/>
        </w:rPr>
        <w:t xml:space="preserve">права и реальность» </w:t>
      </w:r>
    </w:p>
    <w:p w:rsidR="008C4E8D" w:rsidRDefault="008C4E8D" w:rsidP="008C4E8D">
      <w:pPr>
        <w:pStyle w:val="ConsPlusNormal"/>
        <w:widowControl/>
        <w:ind w:firstLine="0"/>
        <w:rPr>
          <w:rFonts w:ascii="Times New Roman" w:hAnsi="Times New Roman" w:cs="Times New Roman"/>
          <w:b/>
          <w:sz w:val="28"/>
          <w:szCs w:val="28"/>
        </w:rPr>
      </w:pPr>
    </w:p>
    <w:tbl>
      <w:tblPr>
        <w:tblW w:w="9640" w:type="dxa"/>
        <w:tblInd w:w="-34" w:type="dxa"/>
        <w:tblLook w:val="04A0" w:firstRow="1" w:lastRow="0" w:firstColumn="1" w:lastColumn="0" w:noHBand="0" w:noVBand="1"/>
      </w:tblPr>
      <w:tblGrid>
        <w:gridCol w:w="3403"/>
        <w:gridCol w:w="6237"/>
      </w:tblGrid>
      <w:tr w:rsidR="008C4E8D" w:rsidTr="008C4E8D">
        <w:trPr>
          <w:cantSplit/>
          <w:trHeight w:val="551"/>
        </w:trPr>
        <w:tc>
          <w:tcPr>
            <w:tcW w:w="9640" w:type="dxa"/>
            <w:gridSpan w:val="2"/>
            <w:hideMark/>
          </w:tcPr>
          <w:p w:rsidR="008C4E8D" w:rsidRDefault="008C4E8D">
            <w:pPr>
              <w:pStyle w:val="ConsPlusNormal"/>
              <w:widowControl/>
              <w:ind w:right="-143" w:firstLine="0"/>
              <w:rPr>
                <w:rFonts w:ascii="Times New Roman" w:hAnsi="Times New Roman" w:cs="Times New Roman"/>
                <w:b/>
                <w:sz w:val="28"/>
                <w:szCs w:val="28"/>
              </w:rPr>
            </w:pPr>
            <w:r>
              <w:rPr>
                <w:rFonts w:ascii="Times New Roman" w:hAnsi="Times New Roman" w:cs="Times New Roman"/>
                <w:b/>
                <w:sz w:val="28"/>
                <w:szCs w:val="28"/>
              </w:rPr>
              <w:t>Председатель конкурсной комиссии:</w:t>
            </w:r>
          </w:p>
        </w:tc>
      </w:tr>
      <w:tr w:rsidR="008C4E8D" w:rsidTr="008C4E8D">
        <w:trPr>
          <w:trHeight w:val="701"/>
        </w:trPr>
        <w:tc>
          <w:tcPr>
            <w:tcW w:w="3403" w:type="dxa"/>
            <w:hideMark/>
          </w:tcPr>
          <w:p w:rsidR="008C4E8D" w:rsidRDefault="008C4E8D">
            <w:pPr>
              <w:tabs>
                <w:tab w:val="left" w:pos="631"/>
              </w:tabs>
              <w:ind w:right="34"/>
              <w:rPr>
                <w:spacing w:val="-11"/>
                <w:sz w:val="28"/>
                <w:szCs w:val="28"/>
              </w:rPr>
            </w:pPr>
            <w:r>
              <w:rPr>
                <w:bCs/>
                <w:sz w:val="28"/>
                <w:szCs w:val="28"/>
              </w:rPr>
              <w:t xml:space="preserve">Бойцев </w:t>
            </w:r>
            <w:r>
              <w:rPr>
                <w:bCs/>
                <w:sz w:val="28"/>
                <w:szCs w:val="28"/>
              </w:rPr>
              <w:br/>
            </w:r>
            <w:r>
              <w:rPr>
                <w:spacing w:val="-11"/>
                <w:sz w:val="28"/>
                <w:szCs w:val="28"/>
              </w:rPr>
              <w:t>Анатолий Александрович</w:t>
            </w:r>
          </w:p>
        </w:tc>
        <w:tc>
          <w:tcPr>
            <w:tcW w:w="6237" w:type="dxa"/>
          </w:tcPr>
          <w:p w:rsidR="008C4E8D" w:rsidRDefault="008C4E8D">
            <w:pPr>
              <w:tabs>
                <w:tab w:val="left" w:pos="631"/>
              </w:tabs>
              <w:ind w:right="34"/>
              <w:rPr>
                <w:bCs/>
                <w:sz w:val="28"/>
                <w:szCs w:val="28"/>
              </w:rPr>
            </w:pPr>
            <w:r>
              <w:rPr>
                <w:bCs/>
                <w:sz w:val="28"/>
                <w:szCs w:val="28"/>
              </w:rPr>
              <w:t>Уполномоченный по правам человека</w:t>
            </w:r>
          </w:p>
          <w:p w:rsidR="008C4E8D" w:rsidRDefault="008C4E8D">
            <w:pPr>
              <w:tabs>
                <w:tab w:val="left" w:pos="631"/>
              </w:tabs>
              <w:ind w:right="34"/>
              <w:rPr>
                <w:bCs/>
                <w:sz w:val="28"/>
                <w:szCs w:val="28"/>
              </w:rPr>
            </w:pPr>
            <w:r>
              <w:rPr>
                <w:bCs/>
                <w:sz w:val="28"/>
                <w:szCs w:val="28"/>
              </w:rPr>
              <w:t xml:space="preserve"> в Новгородской области</w:t>
            </w:r>
          </w:p>
          <w:p w:rsidR="008C4E8D" w:rsidRDefault="008C4E8D">
            <w:pPr>
              <w:tabs>
                <w:tab w:val="left" w:pos="631"/>
              </w:tabs>
              <w:ind w:right="34"/>
              <w:rPr>
                <w:spacing w:val="-11"/>
                <w:sz w:val="28"/>
                <w:szCs w:val="28"/>
              </w:rPr>
            </w:pPr>
          </w:p>
        </w:tc>
      </w:tr>
      <w:tr w:rsidR="008C4E8D" w:rsidTr="008C4E8D">
        <w:trPr>
          <w:cantSplit/>
          <w:trHeight w:val="429"/>
        </w:trPr>
        <w:tc>
          <w:tcPr>
            <w:tcW w:w="9640" w:type="dxa"/>
            <w:gridSpan w:val="2"/>
            <w:hideMark/>
          </w:tcPr>
          <w:p w:rsidR="008C4E8D" w:rsidRDefault="008C4E8D">
            <w:pPr>
              <w:pStyle w:val="8"/>
              <w:spacing w:before="0" w:after="0"/>
              <w:rPr>
                <w:rFonts w:ascii="Times New Roman" w:hAnsi="Times New Roman"/>
                <w:b/>
                <w:i w:val="0"/>
                <w:iCs w:val="0"/>
                <w:sz w:val="28"/>
                <w:szCs w:val="28"/>
              </w:rPr>
            </w:pPr>
            <w:r>
              <w:rPr>
                <w:rFonts w:ascii="Times New Roman" w:hAnsi="Times New Roman"/>
                <w:b/>
                <w:i w:val="0"/>
                <w:iCs w:val="0"/>
                <w:sz w:val="28"/>
                <w:szCs w:val="28"/>
              </w:rPr>
              <w:t>Секретарь конкурсной комиссии:</w:t>
            </w:r>
          </w:p>
        </w:tc>
      </w:tr>
      <w:tr w:rsidR="008C4E8D" w:rsidTr="008C4E8D">
        <w:trPr>
          <w:trHeight w:val="1047"/>
        </w:trPr>
        <w:tc>
          <w:tcPr>
            <w:tcW w:w="3403" w:type="dxa"/>
            <w:hideMark/>
          </w:tcPr>
          <w:p w:rsidR="008C4E8D" w:rsidRDefault="008C4E8D">
            <w:pPr>
              <w:tabs>
                <w:tab w:val="left" w:pos="631"/>
              </w:tabs>
              <w:ind w:right="34"/>
              <w:rPr>
                <w:bCs/>
                <w:sz w:val="28"/>
                <w:szCs w:val="28"/>
              </w:rPr>
            </w:pPr>
            <w:r>
              <w:rPr>
                <w:bCs/>
                <w:sz w:val="28"/>
                <w:szCs w:val="28"/>
              </w:rPr>
              <w:t xml:space="preserve">Самушенкова </w:t>
            </w:r>
          </w:p>
          <w:p w:rsidR="008C4E8D" w:rsidRDefault="008C4E8D">
            <w:pPr>
              <w:tabs>
                <w:tab w:val="left" w:pos="631"/>
              </w:tabs>
              <w:ind w:right="34"/>
              <w:rPr>
                <w:bCs/>
                <w:sz w:val="28"/>
                <w:szCs w:val="28"/>
              </w:rPr>
            </w:pPr>
            <w:r>
              <w:rPr>
                <w:bCs/>
                <w:sz w:val="28"/>
                <w:szCs w:val="28"/>
              </w:rPr>
              <w:t>Татьяна Геннадьевна</w:t>
            </w:r>
          </w:p>
        </w:tc>
        <w:tc>
          <w:tcPr>
            <w:tcW w:w="6237" w:type="dxa"/>
            <w:hideMark/>
          </w:tcPr>
          <w:p w:rsidR="008C4E8D" w:rsidRDefault="008C4E8D">
            <w:pPr>
              <w:tabs>
                <w:tab w:val="left" w:pos="631"/>
              </w:tabs>
              <w:ind w:right="34"/>
              <w:rPr>
                <w:bCs/>
                <w:sz w:val="28"/>
                <w:szCs w:val="28"/>
              </w:rPr>
            </w:pPr>
            <w:r>
              <w:rPr>
                <w:bCs/>
                <w:sz w:val="28"/>
                <w:szCs w:val="28"/>
              </w:rPr>
              <w:t xml:space="preserve">руководитель аппарата Уполномоченного </w:t>
            </w:r>
          </w:p>
          <w:p w:rsidR="008C4E8D" w:rsidRDefault="008C4E8D">
            <w:pPr>
              <w:tabs>
                <w:tab w:val="left" w:pos="631"/>
              </w:tabs>
              <w:ind w:right="34"/>
              <w:rPr>
                <w:bCs/>
                <w:sz w:val="28"/>
                <w:szCs w:val="28"/>
              </w:rPr>
            </w:pPr>
            <w:r>
              <w:rPr>
                <w:bCs/>
                <w:sz w:val="28"/>
                <w:szCs w:val="28"/>
              </w:rPr>
              <w:t>по правам человека в Новгородской области</w:t>
            </w:r>
          </w:p>
        </w:tc>
      </w:tr>
      <w:tr w:rsidR="008C4E8D" w:rsidTr="008C4E8D">
        <w:trPr>
          <w:cantSplit/>
          <w:trHeight w:val="397"/>
        </w:trPr>
        <w:tc>
          <w:tcPr>
            <w:tcW w:w="9640" w:type="dxa"/>
            <w:gridSpan w:val="2"/>
            <w:hideMark/>
          </w:tcPr>
          <w:p w:rsidR="008C4E8D" w:rsidRDefault="008C4E8D">
            <w:pPr>
              <w:tabs>
                <w:tab w:val="left" w:pos="631"/>
              </w:tabs>
              <w:ind w:left="176" w:right="34" w:hanging="176"/>
              <w:rPr>
                <w:b/>
                <w:bCs/>
                <w:spacing w:val="-11"/>
                <w:sz w:val="28"/>
                <w:szCs w:val="28"/>
              </w:rPr>
            </w:pPr>
            <w:r>
              <w:rPr>
                <w:b/>
                <w:sz w:val="28"/>
              </w:rPr>
              <w:t>Члены конкурсной комиссии:</w:t>
            </w:r>
          </w:p>
        </w:tc>
      </w:tr>
      <w:tr w:rsidR="008C4E8D" w:rsidTr="008C4E8D">
        <w:trPr>
          <w:trHeight w:val="1128"/>
        </w:trPr>
        <w:tc>
          <w:tcPr>
            <w:tcW w:w="3403" w:type="dxa"/>
            <w:hideMark/>
          </w:tcPr>
          <w:p w:rsidR="008C4E8D" w:rsidRDefault="008C4E8D">
            <w:pPr>
              <w:rPr>
                <w:bCs/>
                <w:sz w:val="28"/>
                <w:szCs w:val="28"/>
              </w:rPr>
            </w:pPr>
            <w:r>
              <w:rPr>
                <w:bCs/>
                <w:sz w:val="28"/>
                <w:szCs w:val="28"/>
              </w:rPr>
              <w:t xml:space="preserve">Алексеева </w:t>
            </w:r>
          </w:p>
          <w:p w:rsidR="008C4E8D" w:rsidRDefault="008C4E8D">
            <w:pPr>
              <w:rPr>
                <w:bCs/>
                <w:sz w:val="28"/>
                <w:szCs w:val="28"/>
              </w:rPr>
            </w:pPr>
            <w:r>
              <w:rPr>
                <w:bCs/>
                <w:sz w:val="28"/>
                <w:szCs w:val="28"/>
              </w:rPr>
              <w:t>Елена Борисовна </w:t>
            </w:r>
          </w:p>
        </w:tc>
        <w:tc>
          <w:tcPr>
            <w:tcW w:w="6237" w:type="dxa"/>
            <w:hideMark/>
          </w:tcPr>
          <w:p w:rsidR="008C4E8D" w:rsidRDefault="008C4E8D">
            <w:pPr>
              <w:rPr>
                <w:bCs/>
                <w:sz w:val="28"/>
                <w:szCs w:val="28"/>
              </w:rPr>
            </w:pPr>
            <w:r>
              <w:rPr>
                <w:bCs/>
                <w:sz w:val="28"/>
                <w:szCs w:val="28"/>
              </w:rPr>
              <w:t xml:space="preserve">консультант аппарата Уполномоченного </w:t>
            </w:r>
          </w:p>
          <w:p w:rsidR="008C4E8D" w:rsidRDefault="008C4E8D">
            <w:pPr>
              <w:rPr>
                <w:bCs/>
                <w:sz w:val="28"/>
                <w:szCs w:val="28"/>
              </w:rPr>
            </w:pPr>
            <w:r>
              <w:rPr>
                <w:bCs/>
                <w:sz w:val="28"/>
                <w:szCs w:val="28"/>
              </w:rPr>
              <w:t xml:space="preserve">по правам человека в Новгородской области  </w:t>
            </w:r>
          </w:p>
        </w:tc>
      </w:tr>
      <w:tr w:rsidR="008C4E8D" w:rsidTr="008C4E8D">
        <w:tc>
          <w:tcPr>
            <w:tcW w:w="3403" w:type="dxa"/>
            <w:hideMark/>
          </w:tcPr>
          <w:p w:rsidR="008C4E8D" w:rsidRDefault="008C4E8D">
            <w:pPr>
              <w:rPr>
                <w:bCs/>
                <w:sz w:val="28"/>
                <w:szCs w:val="28"/>
              </w:rPr>
            </w:pPr>
            <w:r>
              <w:rPr>
                <w:bCs/>
                <w:sz w:val="28"/>
                <w:szCs w:val="28"/>
              </w:rPr>
              <w:t xml:space="preserve">Николаева </w:t>
            </w:r>
          </w:p>
          <w:p w:rsidR="008C4E8D" w:rsidRDefault="008C4E8D">
            <w:pPr>
              <w:rPr>
                <w:bCs/>
                <w:sz w:val="28"/>
                <w:szCs w:val="28"/>
              </w:rPr>
            </w:pPr>
            <w:r>
              <w:rPr>
                <w:bCs/>
                <w:sz w:val="28"/>
                <w:szCs w:val="28"/>
              </w:rPr>
              <w:t xml:space="preserve">Наталья Ивановна </w:t>
            </w:r>
          </w:p>
        </w:tc>
        <w:tc>
          <w:tcPr>
            <w:tcW w:w="6237" w:type="dxa"/>
          </w:tcPr>
          <w:p w:rsidR="008C4E8D" w:rsidRDefault="008C4E8D">
            <w:pPr>
              <w:rPr>
                <w:bCs/>
                <w:sz w:val="28"/>
                <w:szCs w:val="28"/>
              </w:rPr>
            </w:pPr>
            <w:r>
              <w:rPr>
                <w:bCs/>
                <w:sz w:val="28"/>
                <w:szCs w:val="28"/>
              </w:rPr>
              <w:t xml:space="preserve">председатель Новгородского регионального отделения Общероссийской общественной организации «Российский Красный Крест» </w:t>
            </w:r>
          </w:p>
          <w:p w:rsidR="008C4E8D" w:rsidRDefault="008C4E8D">
            <w:pPr>
              <w:rPr>
                <w:bCs/>
                <w:sz w:val="28"/>
                <w:szCs w:val="28"/>
              </w:rPr>
            </w:pPr>
            <w:r>
              <w:rPr>
                <w:bCs/>
                <w:sz w:val="28"/>
                <w:szCs w:val="28"/>
              </w:rPr>
              <w:t>(по согласованию)</w:t>
            </w:r>
          </w:p>
          <w:p w:rsidR="008C4E8D" w:rsidRDefault="008C4E8D">
            <w:pPr>
              <w:rPr>
                <w:bCs/>
                <w:sz w:val="28"/>
                <w:szCs w:val="28"/>
              </w:rPr>
            </w:pPr>
          </w:p>
        </w:tc>
      </w:tr>
      <w:tr w:rsidR="008C4E8D" w:rsidTr="008C4E8D">
        <w:tc>
          <w:tcPr>
            <w:tcW w:w="3403" w:type="dxa"/>
            <w:hideMark/>
          </w:tcPr>
          <w:p w:rsidR="008C4E8D" w:rsidRDefault="008C4E8D">
            <w:pPr>
              <w:tabs>
                <w:tab w:val="left" w:pos="631"/>
              </w:tabs>
              <w:ind w:right="34"/>
              <w:rPr>
                <w:bCs/>
                <w:sz w:val="28"/>
                <w:szCs w:val="28"/>
              </w:rPr>
            </w:pPr>
            <w:r>
              <w:rPr>
                <w:bCs/>
                <w:sz w:val="28"/>
                <w:szCs w:val="28"/>
              </w:rPr>
              <w:t xml:space="preserve">Церковная </w:t>
            </w:r>
          </w:p>
          <w:p w:rsidR="008C4E8D" w:rsidRDefault="008C4E8D">
            <w:pPr>
              <w:tabs>
                <w:tab w:val="left" w:pos="631"/>
              </w:tabs>
              <w:ind w:right="34"/>
              <w:rPr>
                <w:bCs/>
                <w:sz w:val="28"/>
                <w:szCs w:val="28"/>
              </w:rPr>
            </w:pPr>
            <w:r>
              <w:rPr>
                <w:bCs/>
                <w:sz w:val="28"/>
                <w:szCs w:val="28"/>
              </w:rPr>
              <w:t xml:space="preserve">Галина Александровна  </w:t>
            </w:r>
          </w:p>
        </w:tc>
        <w:tc>
          <w:tcPr>
            <w:tcW w:w="6237" w:type="dxa"/>
          </w:tcPr>
          <w:p w:rsidR="008C4E8D" w:rsidRDefault="008C4E8D">
            <w:pPr>
              <w:pStyle w:val="1"/>
              <w:jc w:val="left"/>
              <w:rPr>
                <w:b w:val="0"/>
                <w:szCs w:val="28"/>
              </w:rPr>
            </w:pPr>
            <w:r>
              <w:rPr>
                <w:b w:val="0"/>
                <w:bCs/>
                <w:szCs w:val="28"/>
              </w:rPr>
              <w:t>руководитель Новгородской</w:t>
            </w:r>
            <w:r>
              <w:rPr>
                <w:b w:val="0"/>
                <w:szCs w:val="28"/>
              </w:rPr>
              <w:t xml:space="preserve"> общественной организации «Городской совет женщин» </w:t>
            </w:r>
          </w:p>
          <w:p w:rsidR="008C4E8D" w:rsidRDefault="008C4E8D">
            <w:pPr>
              <w:pStyle w:val="1"/>
              <w:jc w:val="left"/>
              <w:rPr>
                <w:b w:val="0"/>
                <w:szCs w:val="28"/>
              </w:rPr>
            </w:pPr>
            <w:r>
              <w:rPr>
                <w:b w:val="0"/>
                <w:szCs w:val="28"/>
              </w:rPr>
              <w:t>(по согласованию)</w:t>
            </w:r>
          </w:p>
          <w:p w:rsidR="008C4E8D" w:rsidRDefault="008C4E8D">
            <w:pPr>
              <w:rPr>
                <w:bCs/>
                <w:sz w:val="28"/>
                <w:szCs w:val="28"/>
              </w:rPr>
            </w:pPr>
          </w:p>
        </w:tc>
      </w:tr>
      <w:tr w:rsidR="008C4E8D" w:rsidTr="008C4E8D">
        <w:tc>
          <w:tcPr>
            <w:tcW w:w="3403" w:type="dxa"/>
            <w:hideMark/>
          </w:tcPr>
          <w:p w:rsidR="008C4E8D" w:rsidRDefault="008C4E8D">
            <w:pPr>
              <w:rPr>
                <w:bCs/>
                <w:sz w:val="28"/>
                <w:szCs w:val="28"/>
              </w:rPr>
            </w:pPr>
            <w:proofErr w:type="spellStart"/>
            <w:r>
              <w:rPr>
                <w:bCs/>
                <w:sz w:val="28"/>
                <w:szCs w:val="28"/>
              </w:rPr>
              <w:t>Чурсинова</w:t>
            </w:r>
            <w:proofErr w:type="spellEnd"/>
          </w:p>
          <w:p w:rsidR="008C4E8D" w:rsidRDefault="008C4E8D">
            <w:pPr>
              <w:rPr>
                <w:bCs/>
                <w:sz w:val="28"/>
                <w:szCs w:val="28"/>
              </w:rPr>
            </w:pPr>
            <w:r>
              <w:rPr>
                <w:bCs/>
                <w:sz w:val="28"/>
                <w:szCs w:val="28"/>
              </w:rPr>
              <w:t>Валерия Сергеевна</w:t>
            </w:r>
          </w:p>
        </w:tc>
        <w:tc>
          <w:tcPr>
            <w:tcW w:w="6237" w:type="dxa"/>
            <w:hideMark/>
          </w:tcPr>
          <w:p w:rsidR="008C4E8D" w:rsidRDefault="008C4E8D">
            <w:pPr>
              <w:rPr>
                <w:bCs/>
                <w:sz w:val="28"/>
                <w:szCs w:val="28"/>
              </w:rPr>
            </w:pPr>
            <w:r>
              <w:rPr>
                <w:bCs/>
                <w:sz w:val="28"/>
                <w:szCs w:val="28"/>
              </w:rPr>
              <w:t xml:space="preserve">консультант аппарата Уполномоченного </w:t>
            </w:r>
          </w:p>
          <w:p w:rsidR="008C4E8D" w:rsidRDefault="008C4E8D">
            <w:pPr>
              <w:rPr>
                <w:bCs/>
                <w:sz w:val="28"/>
                <w:szCs w:val="28"/>
              </w:rPr>
            </w:pPr>
            <w:r>
              <w:rPr>
                <w:bCs/>
                <w:sz w:val="28"/>
                <w:szCs w:val="28"/>
              </w:rPr>
              <w:t xml:space="preserve">по правам человека в Новгородской области  </w:t>
            </w:r>
          </w:p>
        </w:tc>
      </w:tr>
    </w:tbl>
    <w:p w:rsidR="009C7C3D" w:rsidRPr="008C4E8D" w:rsidRDefault="008C4E8D" w:rsidP="008C4E8D">
      <w:r>
        <w:tab/>
      </w:r>
      <w:r>
        <w:tab/>
      </w:r>
      <w:r>
        <w:tab/>
      </w:r>
      <w:bookmarkStart w:id="0" w:name="_GoBack"/>
      <w:bookmarkEnd w:id="0"/>
    </w:p>
    <w:sectPr w:rsidR="009C7C3D" w:rsidRPr="008C4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7C0"/>
    <w:multiLevelType w:val="hybridMultilevel"/>
    <w:tmpl w:val="1B7CA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1991835"/>
    <w:multiLevelType w:val="hybridMultilevel"/>
    <w:tmpl w:val="CBBA1CB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8D"/>
    <w:rsid w:val="008C4E8D"/>
    <w:rsid w:val="009C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74EA339-6D12-478F-91CC-0CF2A541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E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4E8D"/>
    <w:pPr>
      <w:keepNext/>
      <w:jc w:val="center"/>
      <w:outlineLvl w:val="0"/>
    </w:pPr>
    <w:rPr>
      <w:b/>
      <w:sz w:val="28"/>
    </w:rPr>
  </w:style>
  <w:style w:type="paragraph" w:styleId="8">
    <w:name w:val="heading 8"/>
    <w:basedOn w:val="a"/>
    <w:next w:val="a"/>
    <w:link w:val="80"/>
    <w:uiPriority w:val="9"/>
    <w:semiHidden/>
    <w:unhideWhenUsed/>
    <w:qFormat/>
    <w:rsid w:val="008C4E8D"/>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4E8D"/>
    <w:rPr>
      <w:rFonts w:ascii="Times New Roman" w:eastAsia="Times New Roman" w:hAnsi="Times New Roman" w:cs="Times New Roman"/>
      <w:b/>
      <w:sz w:val="28"/>
      <w:szCs w:val="20"/>
      <w:lang w:eastAsia="ru-RU"/>
    </w:rPr>
  </w:style>
  <w:style w:type="character" w:customStyle="1" w:styleId="80">
    <w:name w:val="Заголовок 8 Знак"/>
    <w:basedOn w:val="a0"/>
    <w:link w:val="8"/>
    <w:uiPriority w:val="9"/>
    <w:semiHidden/>
    <w:rsid w:val="008C4E8D"/>
    <w:rPr>
      <w:rFonts w:ascii="Calibri" w:eastAsia="Times New Roman" w:hAnsi="Calibri" w:cs="Times New Roman"/>
      <w:i/>
      <w:iCs/>
      <w:sz w:val="24"/>
      <w:szCs w:val="24"/>
      <w:lang w:eastAsia="ru-RU"/>
    </w:rPr>
  </w:style>
  <w:style w:type="paragraph" w:styleId="a3">
    <w:name w:val="header"/>
    <w:basedOn w:val="a"/>
    <w:link w:val="a4"/>
    <w:uiPriority w:val="99"/>
    <w:semiHidden/>
    <w:unhideWhenUsed/>
    <w:rsid w:val="008C4E8D"/>
    <w:pPr>
      <w:tabs>
        <w:tab w:val="center" w:pos="4677"/>
        <w:tab w:val="right" w:pos="9355"/>
      </w:tabs>
    </w:pPr>
    <w:rPr>
      <w:sz w:val="24"/>
      <w:szCs w:val="24"/>
    </w:rPr>
  </w:style>
  <w:style w:type="character" w:customStyle="1" w:styleId="a4">
    <w:name w:val="Верхний колонтитул Знак"/>
    <w:basedOn w:val="a0"/>
    <w:link w:val="a3"/>
    <w:uiPriority w:val="99"/>
    <w:semiHidden/>
    <w:rsid w:val="008C4E8D"/>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8C4E8D"/>
    <w:pPr>
      <w:jc w:val="center"/>
    </w:pPr>
    <w:rPr>
      <w:b/>
      <w:bCs/>
      <w:sz w:val="28"/>
      <w:szCs w:val="24"/>
    </w:rPr>
  </w:style>
  <w:style w:type="character" w:customStyle="1" w:styleId="a6">
    <w:name w:val="Основной текст Знак"/>
    <w:basedOn w:val="a0"/>
    <w:link w:val="a5"/>
    <w:uiPriority w:val="99"/>
    <w:semiHidden/>
    <w:rsid w:val="008C4E8D"/>
    <w:rPr>
      <w:rFonts w:ascii="Times New Roman" w:eastAsia="Times New Roman" w:hAnsi="Times New Roman" w:cs="Times New Roman"/>
      <w:b/>
      <w:bCs/>
      <w:sz w:val="28"/>
      <w:szCs w:val="24"/>
      <w:lang w:eastAsia="ru-RU"/>
    </w:rPr>
  </w:style>
  <w:style w:type="paragraph" w:styleId="3">
    <w:name w:val="Body Text Indent 3"/>
    <w:basedOn w:val="a"/>
    <w:link w:val="30"/>
    <w:uiPriority w:val="99"/>
    <w:semiHidden/>
    <w:unhideWhenUsed/>
    <w:rsid w:val="008C4E8D"/>
    <w:pPr>
      <w:spacing w:after="120"/>
      <w:ind w:left="283"/>
    </w:pPr>
    <w:rPr>
      <w:sz w:val="16"/>
      <w:szCs w:val="16"/>
    </w:rPr>
  </w:style>
  <w:style w:type="character" w:customStyle="1" w:styleId="30">
    <w:name w:val="Основной текст с отступом 3 Знак"/>
    <w:basedOn w:val="a0"/>
    <w:link w:val="3"/>
    <w:uiPriority w:val="99"/>
    <w:semiHidden/>
    <w:rsid w:val="008C4E8D"/>
    <w:rPr>
      <w:rFonts w:ascii="Times New Roman" w:eastAsia="Times New Roman" w:hAnsi="Times New Roman" w:cs="Times New Roman"/>
      <w:sz w:val="16"/>
      <w:szCs w:val="16"/>
      <w:lang w:eastAsia="ru-RU"/>
    </w:rPr>
  </w:style>
  <w:style w:type="paragraph" w:customStyle="1" w:styleId="-1">
    <w:name w:val="Т-1"/>
    <w:aliases w:val="5,Текст14-1,Текст 14-1,Стиль12-1,текст14,Oaeno14-1,14х1,текст14-1,Т-14"/>
    <w:basedOn w:val="a"/>
    <w:rsid w:val="008C4E8D"/>
    <w:pPr>
      <w:spacing w:line="360" w:lineRule="auto"/>
      <w:ind w:firstLine="720"/>
      <w:jc w:val="both"/>
    </w:pPr>
    <w:rPr>
      <w:sz w:val="28"/>
    </w:rPr>
  </w:style>
  <w:style w:type="paragraph" w:customStyle="1" w:styleId="ConsPlusNormal">
    <w:name w:val="ConsPlusNormal"/>
    <w:rsid w:val="008C4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Текст14"/>
    <w:basedOn w:val="a"/>
    <w:rsid w:val="008C4E8D"/>
    <w:pPr>
      <w:widowControl w:val="0"/>
      <w:spacing w:line="360" w:lineRule="auto"/>
      <w:ind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Самушенкова Татьяна Генадьевна</dc:creator>
  <cp:keywords/>
  <dc:description/>
  <cp:lastModifiedBy>Самушенкова Татьяна Генадьевна</cp:lastModifiedBy>
  <cp:revision>1</cp:revision>
  <dcterms:created xsi:type="dcterms:W3CDTF">2020-09-25T06:46:00Z</dcterms:created>
  <dcterms:modified xsi:type="dcterms:W3CDTF">2020-09-25T06:48:00Z</dcterms:modified>
</cp:coreProperties>
</file>